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ECA8" w14:textId="1DE6CA8F" w:rsidR="00DF5D63" w:rsidRDefault="005F347E" w:rsidP="005F347E">
      <w:pPr>
        <w:jc w:val="center"/>
        <w:rPr>
          <w:b/>
          <w:bCs/>
        </w:rPr>
      </w:pPr>
      <w:r w:rsidRPr="005F347E">
        <w:rPr>
          <w:b/>
          <w:bCs/>
        </w:rPr>
        <w:t>Порядок оказания медицинской помощи в рамках ОМС</w:t>
      </w:r>
    </w:p>
    <w:p w14:paraId="3B9A5969" w14:textId="63F6F96C" w:rsidR="001131D6" w:rsidRDefault="001131D6" w:rsidP="001131D6">
      <w:pPr>
        <w:pStyle w:val="a7"/>
        <w:ind w:left="360"/>
        <w:jc w:val="both"/>
      </w:pPr>
      <w:r w:rsidRPr="001131D6">
        <w:t xml:space="preserve">В рамках </w:t>
      </w:r>
      <w:r>
        <w:t xml:space="preserve">ОМС </w:t>
      </w:r>
      <w:r w:rsidRPr="001131D6">
        <w:t>оказ</w:t>
      </w:r>
      <w:r>
        <w:t>ывается</w:t>
      </w:r>
      <w:r w:rsidRPr="001131D6">
        <w:t xml:space="preserve"> спец</w:t>
      </w:r>
      <w:r>
        <w:t>иализированная</w:t>
      </w:r>
      <w:r w:rsidRPr="001131D6">
        <w:t xml:space="preserve"> мед</w:t>
      </w:r>
      <w:r>
        <w:t>ицинская</w:t>
      </w:r>
      <w:r w:rsidRPr="001131D6">
        <w:t xml:space="preserve"> помощь в стац</w:t>
      </w:r>
      <w:r>
        <w:t>ионарных</w:t>
      </w:r>
      <w:r w:rsidRPr="001131D6">
        <w:t xml:space="preserve"> условиях по мед</w:t>
      </w:r>
      <w:r>
        <w:t>ицинской</w:t>
      </w:r>
      <w:r w:rsidRPr="001131D6">
        <w:t xml:space="preserve"> реабилитации</w:t>
      </w:r>
    </w:p>
    <w:p w14:paraId="5E5A08F1" w14:textId="77777777" w:rsidR="001131D6" w:rsidRDefault="001131D6" w:rsidP="001131D6">
      <w:pPr>
        <w:pStyle w:val="a7"/>
        <w:ind w:left="360"/>
        <w:jc w:val="both"/>
      </w:pPr>
    </w:p>
    <w:p w14:paraId="268D6D6B" w14:textId="14CB827F" w:rsidR="005F347E" w:rsidRDefault="005F347E" w:rsidP="001131D6">
      <w:pPr>
        <w:pStyle w:val="a7"/>
        <w:ind w:left="360"/>
        <w:jc w:val="both"/>
      </w:pPr>
      <w:r>
        <w:t xml:space="preserve">Объем оказания медицинской помощи  по ОМС в 2025г. – 200 законченных случаев </w:t>
      </w:r>
    </w:p>
    <w:p w14:paraId="2BDD5C6C" w14:textId="0EC28DF8" w:rsidR="005F347E" w:rsidRDefault="005F347E" w:rsidP="001131D6">
      <w:pPr>
        <w:pStyle w:val="a7"/>
        <w:ind w:left="360"/>
        <w:jc w:val="both"/>
      </w:pPr>
    </w:p>
    <w:p w14:paraId="7335C9E5" w14:textId="445AFE5A" w:rsidR="005F347E" w:rsidRDefault="007A0B53" w:rsidP="001131D6">
      <w:pPr>
        <w:pStyle w:val="a7"/>
        <w:ind w:left="360"/>
        <w:jc w:val="both"/>
      </w:pPr>
      <w:r>
        <w:t>Документы для поступления на медицинскую реабилитацию по ОМС:</w:t>
      </w:r>
    </w:p>
    <w:p w14:paraId="356745EE" w14:textId="6FDA56D1" w:rsidR="006B0061" w:rsidRPr="006B0061" w:rsidRDefault="006B0061" w:rsidP="006B0061">
      <w:pPr>
        <w:jc w:val="both"/>
        <w:rPr>
          <w:u w:val="single"/>
        </w:rPr>
      </w:pPr>
      <w:r w:rsidRPr="006B0061">
        <w:rPr>
          <w:u w:val="single"/>
        </w:rPr>
        <w:t>Для ребенка</w:t>
      </w:r>
    </w:p>
    <w:p w14:paraId="49E724CB" w14:textId="6F50BD7D" w:rsidR="007A0B53" w:rsidRDefault="006B0061" w:rsidP="007A0B53">
      <w:pPr>
        <w:pStyle w:val="ac"/>
      </w:pPr>
      <w:r>
        <w:t xml:space="preserve">- </w:t>
      </w:r>
      <w:r w:rsidR="007A0B53">
        <w:t xml:space="preserve"> Направление формы N 057/у-04.</w:t>
      </w:r>
      <w:r w:rsidR="007A0B53">
        <w:br/>
      </w:r>
      <w:r>
        <w:t xml:space="preserve">- </w:t>
      </w:r>
      <w:r w:rsidR="007A0B53">
        <w:t xml:space="preserve"> Паспорт/свидетельство о рождении ребенка/иной документ, удостоверяющий личность.</w:t>
      </w:r>
      <w:r w:rsidR="007A0B53">
        <w:br/>
        <w:t xml:space="preserve"> </w:t>
      </w:r>
      <w:r>
        <w:t xml:space="preserve">- </w:t>
      </w:r>
      <w:r w:rsidR="007A0B53">
        <w:t>Паспорт/иной документ, удостоверяющий личность родителя/иного законного представителя.</w:t>
      </w:r>
      <w:r w:rsidR="007A0B53">
        <w:br/>
      </w:r>
      <w:r>
        <w:t xml:space="preserve">- </w:t>
      </w:r>
      <w:r w:rsidR="007A0B53">
        <w:t xml:space="preserve"> Полис обязательного медицинского страхования.</w:t>
      </w:r>
      <w:r w:rsidR="007A0B53">
        <w:br/>
      </w:r>
      <w:r>
        <w:t>-</w:t>
      </w:r>
      <w:r w:rsidR="007A0B53">
        <w:t xml:space="preserve"> СНИЛС.</w:t>
      </w:r>
      <w:r w:rsidR="007A0B53">
        <w:br/>
      </w:r>
      <w:r>
        <w:t xml:space="preserve">- </w:t>
      </w:r>
      <w:r w:rsidR="007A0B53">
        <w:t xml:space="preserve"> Справка МСЭ (при наличии инвалидности).</w:t>
      </w:r>
      <w:r w:rsidR="007A0B53">
        <w:br/>
      </w:r>
      <w:r>
        <w:t xml:space="preserve">- </w:t>
      </w:r>
      <w:r w:rsidR="007A0B53">
        <w:t xml:space="preserve"> Индивидуальная программа реабилитации/</w:t>
      </w:r>
      <w:proofErr w:type="spellStart"/>
      <w:r w:rsidR="007A0B53">
        <w:t>абилитации</w:t>
      </w:r>
      <w:proofErr w:type="spellEnd"/>
      <w:r w:rsidR="007A0B53">
        <w:t xml:space="preserve"> (при наличии инвалидности)</w:t>
      </w:r>
      <w:r>
        <w:t xml:space="preserve"> </w:t>
      </w:r>
      <w:r w:rsidR="007A0B53">
        <w:br/>
      </w:r>
      <w:r>
        <w:t xml:space="preserve">- </w:t>
      </w:r>
      <w:r w:rsidR="007A0B53">
        <w:t xml:space="preserve"> Справка об отсутствии контакта с инфекционными заболеваниями, в течение 21-го дня (действительна 3 дня)</w:t>
      </w:r>
      <w:r w:rsidR="007A0B53">
        <w:br/>
      </w:r>
      <w:r>
        <w:t>-</w:t>
      </w:r>
      <w:r w:rsidR="007A0B53">
        <w:t xml:space="preserve"> Выписка из истории развития ребенка (результаты обследований, заключения врачей-специалистов по основному заболеванию, МРТ/КТ головного мозга (при наличии), R-снимки (при наличии), заключение врачей-специалистов по сопутствующей патологии (кардиолога, невролога и т.п.), если ребенок состоит на учете.</w:t>
      </w:r>
      <w:r w:rsidR="007A0B53">
        <w:br/>
      </w:r>
      <w:r>
        <w:t xml:space="preserve">- </w:t>
      </w:r>
      <w:r w:rsidR="007A0B53">
        <w:t xml:space="preserve"> Сведения о профилактических прививках, включая </w:t>
      </w:r>
      <w:proofErr w:type="spellStart"/>
      <w:r w:rsidR="007A0B53">
        <w:t>туберкулинодиагностику</w:t>
      </w:r>
      <w:proofErr w:type="spellEnd"/>
      <w:r w:rsidR="007A0B53">
        <w:br/>
      </w:r>
      <w:r>
        <w:t xml:space="preserve">- </w:t>
      </w:r>
      <w:r w:rsidR="007A0B53">
        <w:t xml:space="preserve"> Общий анализ крови (не более 30 дней со дня сдачи.</w:t>
      </w:r>
      <w:r w:rsidR="007A0B53">
        <w:br/>
      </w:r>
      <w:r>
        <w:t>-</w:t>
      </w:r>
      <w:r w:rsidR="007A0B53">
        <w:t xml:space="preserve"> Общий анализ мочи (не более 30 дней со дня сдачи)</w:t>
      </w:r>
      <w:r w:rsidR="007A0B53">
        <w:br/>
        <w:t xml:space="preserve"> - </w:t>
      </w:r>
      <w:r>
        <w:t>Ф</w:t>
      </w:r>
      <w:r w:rsidR="007A0B53">
        <w:t>люорография органов грудной клетки для детей старше 15 лет (не более одного года со дня прохождения);</w:t>
      </w:r>
      <w:r w:rsidR="007A0B53">
        <w:br/>
        <w:t xml:space="preserve">- </w:t>
      </w:r>
      <w:r>
        <w:t>А</w:t>
      </w:r>
      <w:r w:rsidR="007A0B53">
        <w:t>нализ крови на RW для детей с 15 лет и сопровождающих (не более 30 дней со дня сдачи);</w:t>
      </w:r>
      <w:r w:rsidR="007A0B53">
        <w:br/>
        <w:t xml:space="preserve">- </w:t>
      </w:r>
      <w:r>
        <w:t>К</w:t>
      </w:r>
      <w:r w:rsidR="007A0B53">
        <w:t>ал на яйца глист (не более 30 дней со дня сдачи);</w:t>
      </w:r>
      <w:r w:rsidR="007A0B53">
        <w:br/>
        <w:t xml:space="preserve">- </w:t>
      </w:r>
      <w:r>
        <w:t>С</w:t>
      </w:r>
      <w:r w:rsidR="007A0B53">
        <w:t>оскоб на энтеробиоз (не более 30 дней со дня сдачи).</w:t>
      </w:r>
    </w:p>
    <w:p w14:paraId="38AA3737" w14:textId="7A5B4E72" w:rsidR="007A0B53" w:rsidRDefault="006B0061" w:rsidP="007A0B53">
      <w:pPr>
        <w:pStyle w:val="ac"/>
      </w:pPr>
      <w:r>
        <w:t xml:space="preserve"> </w:t>
      </w:r>
    </w:p>
    <w:p w14:paraId="17B2E6F1" w14:textId="297C98C2" w:rsidR="006B0061" w:rsidRDefault="006B0061" w:rsidP="007A0B53">
      <w:pPr>
        <w:pStyle w:val="ac"/>
        <w:rPr>
          <w:u w:val="single"/>
        </w:rPr>
      </w:pPr>
      <w:r w:rsidRPr="006B0061">
        <w:rPr>
          <w:u w:val="single"/>
        </w:rPr>
        <w:t>Для сопровождающего лица</w:t>
      </w:r>
    </w:p>
    <w:p w14:paraId="271F835A" w14:textId="63F46EB1" w:rsidR="006B0061" w:rsidRDefault="006B0061" w:rsidP="007A0B53">
      <w:pPr>
        <w:pStyle w:val="ac"/>
      </w:pPr>
      <w:r>
        <w:rPr>
          <w:u w:val="single"/>
        </w:rPr>
        <w:t xml:space="preserve">- </w:t>
      </w:r>
      <w:r>
        <w:t>Паспорт/иной документ, удостоверяющий личность родителя/иного законного представителя</w:t>
      </w:r>
    </w:p>
    <w:p w14:paraId="530291C6" w14:textId="53338E32" w:rsidR="006B0061" w:rsidRDefault="006B0061" w:rsidP="007A0B53">
      <w:pPr>
        <w:pStyle w:val="ac"/>
      </w:pPr>
      <w:r>
        <w:t>- Флюорография органов грудной клетки (не более одного года со дня прохождения)</w:t>
      </w:r>
    </w:p>
    <w:p w14:paraId="4C5E47B3" w14:textId="53B3293D" w:rsidR="006B0061" w:rsidRDefault="006B0061" w:rsidP="007A0B53">
      <w:pPr>
        <w:pStyle w:val="ac"/>
      </w:pPr>
      <w:r>
        <w:t>- Анализ крови на RW (не более 30 дней со дня сдачи)</w:t>
      </w:r>
    </w:p>
    <w:p w14:paraId="49C267C4" w14:textId="6BE45462" w:rsidR="00CE135C" w:rsidRPr="006B0061" w:rsidRDefault="00CE135C" w:rsidP="007A0B53">
      <w:pPr>
        <w:pStyle w:val="ac"/>
        <w:rPr>
          <w:u w:val="single"/>
        </w:rPr>
      </w:pPr>
      <w:r>
        <w:t xml:space="preserve">- </w:t>
      </w:r>
      <w:r w:rsidR="00EA3029">
        <w:t>Справка для посещения бассейна</w:t>
      </w:r>
    </w:p>
    <w:sectPr w:rsidR="00CE135C" w:rsidRPr="006B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5B0"/>
    <w:multiLevelType w:val="hybridMultilevel"/>
    <w:tmpl w:val="EDCAEF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9751BDB"/>
    <w:multiLevelType w:val="hybridMultilevel"/>
    <w:tmpl w:val="3C0AAB22"/>
    <w:lvl w:ilvl="0" w:tplc="C3484A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38834936">
    <w:abstractNumId w:val="0"/>
  </w:num>
  <w:num w:numId="2" w16cid:durableId="121898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9"/>
    <w:rsid w:val="001131D6"/>
    <w:rsid w:val="00237C8B"/>
    <w:rsid w:val="00525B86"/>
    <w:rsid w:val="005F347E"/>
    <w:rsid w:val="00646495"/>
    <w:rsid w:val="006B0061"/>
    <w:rsid w:val="00745E14"/>
    <w:rsid w:val="007A0B53"/>
    <w:rsid w:val="00B46879"/>
    <w:rsid w:val="00CE135C"/>
    <w:rsid w:val="00D81AA9"/>
    <w:rsid w:val="00DA245D"/>
    <w:rsid w:val="00DF5D63"/>
    <w:rsid w:val="00EA3029"/>
    <w:rsid w:val="00E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714E"/>
  <w15:chartTrackingRefBased/>
  <w15:docId w15:val="{4A4D77AC-828A-4D11-A383-CEA26EDD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AA9"/>
    <w:rPr>
      <w:b/>
      <w:bCs/>
      <w:smallCaps/>
      <w:color w:val="2F5496" w:themeColor="accent1" w:themeShade="BF"/>
      <w:spacing w:val="5"/>
    </w:rPr>
  </w:style>
  <w:style w:type="paragraph" w:customStyle="1" w:styleId="headertext">
    <w:name w:val="headertext"/>
    <w:basedOn w:val="a"/>
    <w:rsid w:val="007A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7A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 Spacing"/>
    <w:uiPriority w:val="1"/>
    <w:qFormat/>
    <w:rsid w:val="007A0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2025-01-15T10:31:00Z</dcterms:created>
  <dcterms:modified xsi:type="dcterms:W3CDTF">2025-01-21T09:21:00Z</dcterms:modified>
</cp:coreProperties>
</file>